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EA877" w14:textId="77777777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</w:p>
    <w:p w14:paraId="49E1AD67" w14:textId="6B028314" w:rsidR="005E102B" w:rsidRPr="005E102B" w:rsidRDefault="005E102B" w:rsidP="005E102B">
      <w:pPr>
        <w:pStyle w:val="CRCoverPage"/>
        <w:outlineLvl w:val="0"/>
        <w:rPr>
          <w:b/>
          <w:noProof/>
          <w:sz w:val="24"/>
        </w:rPr>
      </w:pPr>
      <w:r w:rsidRPr="005E102B">
        <w:rPr>
          <w:b/>
          <w:noProof/>
          <w:sz w:val="24"/>
        </w:rPr>
        <w:t>3GPP TSG-RAN WG4 Meeting # 115</w:t>
      </w:r>
      <w:r w:rsidRPr="005E102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7738" w:rsidRPr="00E87738">
        <w:rPr>
          <w:b/>
          <w:noProof/>
          <w:sz w:val="24"/>
        </w:rPr>
        <w:t>R4-2507501</w:t>
      </w:r>
    </w:p>
    <w:p w14:paraId="730545E8" w14:textId="71C62FE4" w:rsidR="001F6272" w:rsidRPr="006B30DF" w:rsidRDefault="005E102B" w:rsidP="005E102B">
      <w:pPr>
        <w:pStyle w:val="CRCoverPage"/>
        <w:outlineLvl w:val="0"/>
        <w:rPr>
          <w:b/>
          <w:noProof/>
          <w:sz w:val="24"/>
          <w:lang w:val="en-US"/>
        </w:rPr>
      </w:pPr>
      <w:r w:rsidRPr="005E102B">
        <w:rPr>
          <w:b/>
          <w:noProof/>
          <w:sz w:val="24"/>
        </w:rPr>
        <w:t>St Julian’s, Malta, 19th – 25th May 2025</w:t>
      </w:r>
      <w:r w:rsidR="007D274C" w:rsidRPr="009F5591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0DF25344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435538B3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301D49">
        <w:rPr>
          <w:rFonts w:cs="Arial"/>
          <w:b/>
          <w:sz w:val="22"/>
          <w:szCs w:val="22"/>
          <w:lang w:val="en-US"/>
        </w:rPr>
        <w:t>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E87738">
        <w:rPr>
          <w:rFonts w:cs="Arial"/>
          <w:sz w:val="22"/>
          <w:szCs w:val="22"/>
          <w:lang w:val="en-US" w:eastAsia="zh-CN"/>
        </w:rPr>
        <w:t>7</w:t>
      </w:r>
      <w:r w:rsidR="00695F8F">
        <w:rPr>
          <w:rFonts w:cs="Arial"/>
          <w:sz w:val="22"/>
          <w:szCs w:val="22"/>
          <w:lang w:val="en-US" w:eastAsia="zh-CN"/>
        </w:rPr>
        <w:t>.</w:t>
      </w:r>
      <w:r w:rsidR="00E87738">
        <w:rPr>
          <w:rFonts w:cs="Arial"/>
          <w:sz w:val="22"/>
          <w:szCs w:val="22"/>
          <w:lang w:val="en-US" w:eastAsia="zh-CN"/>
        </w:rPr>
        <w:t>31</w:t>
      </w:r>
      <w:proofErr w:type="gramEnd"/>
      <w:r w:rsidR="0082052F">
        <w:rPr>
          <w:rFonts w:cs="Arial"/>
          <w:sz w:val="22"/>
          <w:szCs w:val="22"/>
          <w:lang w:val="en-US" w:eastAsia="zh-CN"/>
        </w:rPr>
        <w:t>.</w:t>
      </w:r>
      <w:r w:rsidR="00E87738">
        <w:rPr>
          <w:rFonts w:cs="Arial"/>
          <w:sz w:val="22"/>
          <w:szCs w:val="22"/>
          <w:lang w:val="en-US" w:eastAsia="zh-CN"/>
        </w:rPr>
        <w:t>3</w:t>
      </w:r>
      <w:r w:rsidR="00A15C99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34572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 xml:space="preserve">on uplink capability </w:t>
      </w:r>
      <w:proofErr w:type="gramStart"/>
      <w:r w:rsidR="00FA25A3">
        <w:rPr>
          <w:lang w:val="en-US"/>
        </w:rPr>
        <w:t>objective</w:t>
      </w:r>
      <w:proofErr w:type="gramEnd"/>
      <w:r w:rsidRPr="00F730C4">
        <w:rPr>
          <w:lang w:val="en-US"/>
        </w:rPr>
        <w:t>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5119D88B" w14:textId="6D0B28AC" w:rsidR="006232CB" w:rsidRDefault="001C05A6" w:rsidP="006232CB">
      <w:r>
        <w:t xml:space="preserve">In </w:t>
      </w:r>
      <w:proofErr w:type="gramStart"/>
      <w:r>
        <w:t>LS[</w:t>
      </w:r>
      <w:proofErr w:type="gramEnd"/>
      <w:r>
        <w:t xml:space="preserve">1], </w:t>
      </w:r>
      <w:r w:rsidR="00E473BE">
        <w:t>RAN1 ask RAN4 to evaluate the feasibility of reusing the DMRS bundling on OCC2 /OCC4, or a new requirement would be needed.</w:t>
      </w:r>
    </w:p>
    <w:p w14:paraId="42C91DF3" w14:textId="77777777" w:rsidR="005C1B87" w:rsidRPr="00C377E9" w:rsidRDefault="005C1B87" w:rsidP="005C1B87">
      <w:pPr>
        <w:ind w:left="720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369010" wp14:editId="384189A8">
                <wp:simplePos x="0" y="0"/>
                <wp:positionH relativeFrom="margin">
                  <wp:align>right</wp:align>
                </wp:positionH>
                <wp:positionV relativeFrom="paragraph">
                  <wp:posOffset>454660</wp:posOffset>
                </wp:positionV>
                <wp:extent cx="6088380" cy="908685"/>
                <wp:effectExtent l="0" t="0" r="2667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908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3BB5D" w14:textId="77777777" w:rsidR="005C1B87" w:rsidRDefault="005C1B87" w:rsidP="005C1B87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RAN1 assumes that the UE is required to maintain phase continuity and power consistency for the duration of one OCC group with PUSCH.</w:t>
                            </w:r>
                          </w:p>
                          <w:p w14:paraId="5D97A3A5" w14:textId="77777777" w:rsidR="005C1B87" w:rsidRDefault="005C1B87" w:rsidP="00744CBE"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FFS: under which conditions the above applies, e.g. under the same conditions that phase continuity applies for DMRS bundling.</w:t>
                            </w:r>
                          </w:p>
                          <w:p w14:paraId="1D6DC803" w14:textId="77777777" w:rsidR="005C1B87" w:rsidRDefault="005C1B87" w:rsidP="005C1B8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69010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428.2pt;margin-top:35.8pt;width:479.4pt;height:71.5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">
                <v:textbox>
                  <w:txbxContent>
                    <w:p w14:paraId="0AE3BB5D" w14:textId="77777777" w:rsidR="005C1B87" w:rsidRDefault="005C1B87" w:rsidP="005C1B87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RAN1 assumes that the UE is required to maintain phase continuity and power consistency for the duration of one OCC group with PUSCH.</w:t>
                      </w:r>
                    </w:p>
                    <w:p w14:paraId="5D97A3A5" w14:textId="77777777" w:rsidR="005C1B87" w:rsidRDefault="005C1B87" w:rsidP="00744CBE"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FFS: under which conditions the above applies, e.g. under the same conditions that phase continuity applies for DMRS bundling.</w:t>
                      </w:r>
                    </w:p>
                    <w:p w14:paraId="1D6DC803" w14:textId="77777777" w:rsidR="005C1B87" w:rsidRDefault="005C1B87" w:rsidP="005C1B87"/>
                  </w:txbxContent>
                </v:textbox>
                <w10:wrap type="square" anchorx="margin"/>
              </v:shape>
            </w:pict>
          </mc:Fallback>
        </mc:AlternateContent>
      </w:r>
      <w:r w:rsidRPr="00C377E9">
        <w:rPr>
          <w:bCs/>
          <w:sz w:val="22"/>
          <w:szCs w:val="22"/>
        </w:rPr>
        <w:t>RAN1 agreed the following:</w:t>
      </w:r>
    </w:p>
    <w:p w14:paraId="388EDA01" w14:textId="77777777" w:rsidR="005C1B87" w:rsidRPr="006E448E" w:rsidRDefault="005C1B87" w:rsidP="005C1B87">
      <w:pPr>
        <w:ind w:left="720"/>
        <w:rPr>
          <w:bCs/>
          <w:sz w:val="22"/>
          <w:szCs w:val="22"/>
        </w:rPr>
      </w:pPr>
    </w:p>
    <w:p w14:paraId="5B4E3353" w14:textId="77777777" w:rsidR="005C1B87" w:rsidRPr="00003EBB" w:rsidRDefault="005C1B87" w:rsidP="005C1B87">
      <w:pPr>
        <w:ind w:left="720"/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6213E49F" w14:textId="77777777" w:rsidR="005C1B87" w:rsidRDefault="005C1B87" w:rsidP="005C1B87">
      <w:pPr>
        <w:ind w:left="720"/>
        <w:rPr>
          <w:bCs/>
          <w:sz w:val="22"/>
          <w:szCs w:val="22"/>
        </w:rPr>
      </w:pPr>
      <w:r>
        <w:rPr>
          <w:bCs/>
          <w:sz w:val="22"/>
          <w:szCs w:val="22"/>
        </w:rPr>
        <w:t>RAN1 respectfully ask RAN4 whether the same phase continuity requirements as for DMRS bundling can be applied for OCC length 2 and/or OCC length 4 under the same conditions as for DMRS bundling, or if new requirements are needed.</w:t>
      </w:r>
    </w:p>
    <w:p w14:paraId="5D57076C" w14:textId="785C37B1" w:rsidR="005C1B87" w:rsidRDefault="00381580" w:rsidP="006232CB">
      <w:r>
        <w:t xml:space="preserve">RAN1 question is </w:t>
      </w:r>
      <w:r w:rsidR="005D4D97">
        <w:t xml:space="preserve">very specific and RAN4 task according to LS [1] is quite clear. The LLS simulation campion should be started </w:t>
      </w:r>
      <w:r w:rsidR="004D441A">
        <w:t>to answer RAN1 LS and at the same time evaluating the RF impact for the OCC2/OCC4 feature.</w:t>
      </w:r>
    </w:p>
    <w:p w14:paraId="70FB0AB8" w14:textId="2B57CFEC" w:rsidR="004D441A" w:rsidRPr="005C1B87" w:rsidRDefault="000D2563" w:rsidP="000D2563">
      <w:pPr>
        <w:pStyle w:val="Proposal"/>
      </w:pPr>
      <w:bookmarkStart w:id="0" w:name="_Ref197551602"/>
      <w:r>
        <w:t>LLS simulation campion should be started in RAN4 to answer the RAN1 LS and at the same time evaluating the RF impact of OCC2/OOC4.</w:t>
      </w:r>
      <w:bookmarkEnd w:id="0"/>
    </w:p>
    <w:p w14:paraId="4315433F" w14:textId="174E9540" w:rsidR="00C8110D" w:rsidRDefault="00043EEA" w:rsidP="00C8110D">
      <w:pPr>
        <w:rPr>
          <w:lang w:val="en-US"/>
        </w:rPr>
      </w:pPr>
      <w:r>
        <w:rPr>
          <w:lang w:val="en-US"/>
        </w:rPr>
        <w:t xml:space="preserve">In the DMRS requirement in 38.101-1, the </w:t>
      </w:r>
      <w:r w:rsidR="00B75B69">
        <w:rPr>
          <w:lang w:val="en-US"/>
        </w:rPr>
        <w:t>requirements are quoted below</w:t>
      </w:r>
    </w:p>
    <w:p w14:paraId="2C06EC03" w14:textId="77777777" w:rsidR="00B75B69" w:rsidRPr="00B75B69" w:rsidRDefault="00B75B69" w:rsidP="00B75B69">
      <w:pPr>
        <w:ind w:left="720"/>
        <w:rPr>
          <w:b/>
          <w:sz w:val="18"/>
          <w:szCs w:val="18"/>
        </w:rPr>
      </w:pPr>
      <w:r w:rsidRPr="00B75B69">
        <w:rPr>
          <w:b/>
          <w:sz w:val="18"/>
          <w:szCs w:val="18"/>
          <w:lang w:val="en-US"/>
        </w:rPr>
        <w:t>Table 6.4.2.5-1: Maximum allowable phase difference for DMRS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2052"/>
        <w:gridCol w:w="3384"/>
        <w:gridCol w:w="3266"/>
      </w:tblGrid>
      <w:tr w:rsidR="00B75B69" w:rsidRPr="00B75B69" w14:paraId="5A549F49" w14:textId="77777777" w:rsidTr="00B75B6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0AE1" w14:textId="77777777" w:rsidR="00B75B69" w:rsidRPr="00B75B69" w:rsidRDefault="00B75B69" w:rsidP="00B75B69">
            <w:pPr>
              <w:rPr>
                <w:b/>
                <w:sz w:val="16"/>
                <w:szCs w:val="16"/>
                <w:lang w:val="sv-SE"/>
              </w:rPr>
            </w:pPr>
            <w:r w:rsidRPr="00B75B69">
              <w:rPr>
                <w:b/>
                <w:sz w:val="16"/>
                <w:szCs w:val="16"/>
                <w:lang w:val="sv-SE"/>
              </w:rPr>
              <w:t>UL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20C6" w14:textId="77777777" w:rsidR="00B75B69" w:rsidRPr="00B75B69" w:rsidRDefault="00B75B69" w:rsidP="00B75B69">
            <w:pPr>
              <w:rPr>
                <w:b/>
                <w:sz w:val="16"/>
                <w:szCs w:val="16"/>
                <w:lang w:val="sv-SE"/>
              </w:rPr>
            </w:pPr>
            <w:r w:rsidRPr="00B75B69">
              <w:rPr>
                <w:b/>
                <w:sz w:val="16"/>
                <w:szCs w:val="16"/>
                <w:lang w:val="sv-SE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06E5" w14:textId="77777777" w:rsidR="00B75B69" w:rsidRPr="00B75B69" w:rsidRDefault="00B75B69" w:rsidP="00B75B69">
            <w:pPr>
              <w:rPr>
                <w:b/>
                <w:sz w:val="16"/>
                <w:szCs w:val="16"/>
                <w:lang w:val="en-US"/>
              </w:rPr>
            </w:pPr>
            <w:r w:rsidRPr="00B75B69">
              <w:rPr>
                <w:b/>
                <w:sz w:val="16"/>
                <w:szCs w:val="16"/>
                <w:lang w:val="en-US"/>
              </w:rPr>
              <w:t xml:space="preserve">Phase difference between any slot </w:t>
            </w:r>
            <w:r w:rsidRPr="00B75B69">
              <w:rPr>
                <w:b/>
                <w:i/>
                <w:sz w:val="16"/>
                <w:szCs w:val="16"/>
                <w:lang w:val="en-US"/>
              </w:rPr>
              <w:t>p-1</w:t>
            </w:r>
            <w:r w:rsidRPr="00B75B69">
              <w:rPr>
                <w:b/>
                <w:sz w:val="16"/>
                <w:szCs w:val="16"/>
                <w:lang w:val="en-US"/>
              </w:rPr>
              <w:t xml:space="preserve"> and slot </w:t>
            </w:r>
            <w:r w:rsidRPr="00B75B69">
              <w:rPr>
                <w:b/>
                <w:i/>
                <w:sz w:val="16"/>
                <w:szCs w:val="16"/>
                <w:lang w:val="en-US"/>
              </w:rPr>
              <w:t>p</w:t>
            </w:r>
            <w:r w:rsidRPr="00B75B69">
              <w:rPr>
                <w:b/>
                <w:sz w:val="16"/>
                <w:szCs w:val="16"/>
                <w:lang w:val="en-US"/>
              </w:rPr>
              <w:t xml:space="preserve"> </w:t>
            </w:r>
          </w:p>
          <w:p w14:paraId="620E7D85" w14:textId="77777777" w:rsidR="00B75B69" w:rsidRPr="00B75B69" w:rsidRDefault="00B75B69" w:rsidP="00B75B69">
            <w:pPr>
              <w:rPr>
                <w:b/>
                <w:sz w:val="16"/>
                <w:szCs w:val="16"/>
                <w:lang w:val="sv-SE"/>
              </w:rPr>
            </w:pPr>
            <w:r w:rsidRPr="00B75B69">
              <w:rPr>
                <w:b/>
                <w:sz w:val="16"/>
                <w:szCs w:val="16"/>
                <w:lang w:val="sv-SE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3ABF" w14:textId="77777777" w:rsidR="00B75B69" w:rsidRPr="00B75B69" w:rsidRDefault="00B75B69" w:rsidP="00B75B69">
            <w:pPr>
              <w:rPr>
                <w:b/>
                <w:i/>
                <w:sz w:val="16"/>
                <w:szCs w:val="16"/>
                <w:lang w:val="en-US"/>
              </w:rPr>
            </w:pPr>
            <w:r w:rsidRPr="00B75B69">
              <w:rPr>
                <w:b/>
                <w:sz w:val="16"/>
                <w:szCs w:val="16"/>
                <w:lang w:val="en-US"/>
              </w:rPr>
              <w:t xml:space="preserve">Phase difference between slot </w:t>
            </w:r>
            <w:r w:rsidRPr="00B75B69">
              <w:rPr>
                <w:b/>
                <w:i/>
                <w:sz w:val="16"/>
                <w:szCs w:val="16"/>
                <w:lang w:val="en-US"/>
              </w:rPr>
              <w:t>0</w:t>
            </w:r>
            <w:r w:rsidRPr="00B75B69">
              <w:rPr>
                <w:b/>
                <w:sz w:val="16"/>
                <w:szCs w:val="16"/>
                <w:lang w:val="en-US"/>
              </w:rPr>
              <w:t xml:space="preserve"> and any slot </w:t>
            </w:r>
            <w:r w:rsidRPr="00B75B69">
              <w:rPr>
                <w:b/>
                <w:i/>
                <w:sz w:val="16"/>
                <w:szCs w:val="16"/>
                <w:lang w:val="en-US"/>
              </w:rPr>
              <w:t>p</w:t>
            </w:r>
          </w:p>
          <w:p w14:paraId="47C48CA6" w14:textId="77777777" w:rsidR="00B75B69" w:rsidRPr="00B75B69" w:rsidRDefault="00B75B69" w:rsidP="00B75B69">
            <w:pPr>
              <w:rPr>
                <w:b/>
                <w:sz w:val="16"/>
                <w:szCs w:val="16"/>
                <w:lang w:val="sv-SE"/>
              </w:rPr>
            </w:pPr>
            <w:r w:rsidRPr="00B75B69">
              <w:rPr>
                <w:b/>
                <w:sz w:val="16"/>
                <w:szCs w:val="16"/>
                <w:lang w:val="sv-SE"/>
              </w:rPr>
              <w:t>(NOTE 3)</w:t>
            </w:r>
          </w:p>
        </w:tc>
      </w:tr>
      <w:tr w:rsidR="00B75B69" w:rsidRPr="00B75B69" w14:paraId="7D167932" w14:textId="77777777" w:rsidTr="00B75B6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8B55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3797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Pi/2 BPSK,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E4B23" w14:textId="77777777" w:rsidR="00B75B69" w:rsidRPr="00B75B69" w:rsidRDefault="00B75B69" w:rsidP="00B75B69">
            <w:pPr>
              <w:rPr>
                <w:b/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[25] degrees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548CB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[30] degrees</w:t>
            </w:r>
          </w:p>
        </w:tc>
      </w:tr>
      <w:tr w:rsidR="00B75B69" w:rsidRPr="00B75B69" w14:paraId="0EC46394" w14:textId="77777777" w:rsidTr="00B75B6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711E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72C7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  <w:r w:rsidRPr="00B75B69">
              <w:rPr>
                <w:sz w:val="16"/>
                <w:szCs w:val="16"/>
                <w:lang w:val="sv-SE"/>
              </w:rPr>
              <w:t>Pi/2 BPSK, BPSK, QPSK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ED5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03E" w14:textId="77777777" w:rsidR="00B75B69" w:rsidRPr="00B75B69" w:rsidRDefault="00B75B69" w:rsidP="00B75B69">
            <w:pPr>
              <w:rPr>
                <w:sz w:val="16"/>
                <w:szCs w:val="16"/>
                <w:lang w:val="sv-SE"/>
              </w:rPr>
            </w:pPr>
          </w:p>
        </w:tc>
      </w:tr>
      <w:tr w:rsidR="00B75B69" w:rsidRPr="00B75B69" w14:paraId="60396187" w14:textId="77777777" w:rsidTr="00B75B69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CB35" w14:textId="77777777" w:rsidR="00B75B69" w:rsidRPr="00B75B69" w:rsidRDefault="00B75B69" w:rsidP="00B75B69">
            <w:pPr>
              <w:rPr>
                <w:sz w:val="16"/>
                <w:szCs w:val="16"/>
                <w:lang w:val="en-US"/>
              </w:rPr>
            </w:pPr>
            <w:r w:rsidRPr="00B75B69">
              <w:rPr>
                <w:sz w:val="16"/>
                <w:szCs w:val="16"/>
                <w:lang w:val="en-US"/>
              </w:rPr>
              <w:t>NOTE 1</w:t>
            </w:r>
            <w:proofErr w:type="gramStart"/>
            <w:r w:rsidRPr="00B75B69">
              <w:rPr>
                <w:sz w:val="16"/>
                <w:szCs w:val="16"/>
                <w:lang w:val="en-US"/>
              </w:rPr>
              <w:t xml:space="preserve">: </w:t>
            </w:r>
            <w:r w:rsidRPr="00B75B69">
              <w:rPr>
                <w:sz w:val="16"/>
                <w:szCs w:val="16"/>
                <w:lang w:val="en-US"/>
              </w:rPr>
              <w:tab/>
              <w:t>The</w:t>
            </w:r>
            <w:proofErr w:type="gramEnd"/>
            <w:r w:rsidRPr="00B75B69">
              <w:rPr>
                <w:sz w:val="16"/>
                <w:szCs w:val="16"/>
                <w:lang w:val="en-US"/>
              </w:rPr>
              <w:t xml:space="preserve"> UE capability of the length of maximum duration refers to the maximum time duration during which UE </w:t>
            </w:r>
            <w:proofErr w:type="gramStart"/>
            <w:r w:rsidRPr="00B75B69">
              <w:rPr>
                <w:sz w:val="16"/>
                <w:szCs w:val="16"/>
                <w:lang w:val="en-US"/>
              </w:rPr>
              <w:t>is able to</w:t>
            </w:r>
            <w:proofErr w:type="gramEnd"/>
            <w:r w:rsidRPr="00B75B69">
              <w:rPr>
                <w:sz w:val="16"/>
                <w:szCs w:val="16"/>
                <w:lang w:val="en-US"/>
              </w:rPr>
              <w:t xml:space="preserve"> meet the phase continuity requirements, assuming no phase consistency violating events defined in TS 38.214 in between.</w:t>
            </w:r>
          </w:p>
          <w:p w14:paraId="147C6AB3" w14:textId="77777777" w:rsidR="00B75B69" w:rsidRPr="00B75B69" w:rsidRDefault="00B75B69" w:rsidP="00B75B69">
            <w:pPr>
              <w:rPr>
                <w:sz w:val="16"/>
                <w:szCs w:val="16"/>
                <w:lang w:val="en-US"/>
              </w:rPr>
            </w:pPr>
            <w:r w:rsidRPr="00B75B69">
              <w:rPr>
                <w:sz w:val="16"/>
                <w:szCs w:val="16"/>
                <w:lang w:val="en-US"/>
              </w:rPr>
              <w:t xml:space="preserve">NOTE 2: </w:t>
            </w:r>
            <w:r w:rsidRPr="00B75B69">
              <w:rPr>
                <w:sz w:val="16"/>
                <w:szCs w:val="16"/>
                <w:lang w:val="en-US"/>
              </w:rPr>
              <w:tab/>
              <w:t>This requirement applies for FDD and TDD bands, for supported DMRS bundling configurations ≤ 8 slots.</w:t>
            </w:r>
          </w:p>
          <w:p w14:paraId="04162295" w14:textId="77777777" w:rsidR="00B75B69" w:rsidRPr="00B75B69" w:rsidRDefault="00B75B69" w:rsidP="00B75B69">
            <w:pPr>
              <w:rPr>
                <w:sz w:val="16"/>
                <w:szCs w:val="16"/>
                <w:lang w:val="en-US"/>
              </w:rPr>
            </w:pPr>
            <w:r w:rsidRPr="00B75B69">
              <w:rPr>
                <w:sz w:val="16"/>
                <w:szCs w:val="16"/>
                <w:lang w:val="en-US"/>
              </w:rPr>
              <w:t>NOTE 3</w:t>
            </w:r>
            <w:proofErr w:type="gramStart"/>
            <w:r w:rsidRPr="00B75B69">
              <w:rPr>
                <w:sz w:val="16"/>
                <w:szCs w:val="16"/>
                <w:lang w:val="en-US"/>
              </w:rPr>
              <w:t xml:space="preserve">: </w:t>
            </w:r>
            <w:r w:rsidRPr="00B75B69">
              <w:rPr>
                <w:sz w:val="16"/>
                <w:szCs w:val="16"/>
                <w:lang w:val="en-US"/>
              </w:rPr>
              <w:tab/>
              <w:t>This</w:t>
            </w:r>
            <w:proofErr w:type="gramEnd"/>
            <w:r w:rsidRPr="00B75B69">
              <w:rPr>
                <w:sz w:val="16"/>
                <w:szCs w:val="16"/>
                <w:lang w:val="en-US"/>
              </w:rPr>
              <w:t xml:space="preserve"> requirement applies only for FDD bands, for supported DMRS bundling configurations of 16 slots.</w:t>
            </w:r>
          </w:p>
        </w:tc>
      </w:tr>
    </w:tbl>
    <w:p w14:paraId="40BAA78D" w14:textId="57A8B9E3" w:rsidR="001E5884" w:rsidRDefault="00B75B69" w:rsidP="00C8110D">
      <w:r>
        <w:lastRenderedPageBreak/>
        <w:t>T</w:t>
      </w:r>
      <w:r w:rsidR="001D1749">
        <w:t xml:space="preserve">he requirement </w:t>
      </w:r>
      <w:proofErr w:type="gramStart"/>
      <w:r w:rsidR="001D1749">
        <w:t>are</w:t>
      </w:r>
      <w:proofErr w:type="gramEnd"/>
      <w:r w:rsidR="001D1749">
        <w:t xml:space="preserve"> either between two adjacent time slots or between slot 0 and slop p</w:t>
      </w:r>
      <w:r w:rsidR="008C4C24">
        <w:t xml:space="preserve">. The requirement is </w:t>
      </w:r>
      <w:proofErr w:type="gramStart"/>
      <w:r w:rsidR="008C4C24">
        <w:t>5 degree</w:t>
      </w:r>
      <w:proofErr w:type="gramEnd"/>
      <w:r w:rsidR="008C4C24">
        <w:t xml:space="preserve"> difference also. The </w:t>
      </w:r>
      <w:r w:rsidR="00ED6F18">
        <w:t xml:space="preserve">adjacent time slot requirement </w:t>
      </w:r>
      <w:proofErr w:type="gramStart"/>
      <w:r w:rsidR="00ED6F18">
        <w:t>apply</w:t>
      </w:r>
      <w:proofErr w:type="gramEnd"/>
      <w:r w:rsidR="00ED6F18">
        <w:t xml:space="preserve"> to the supported DMRS bundling time window &lt;=8 and </w:t>
      </w:r>
      <w:r w:rsidR="00CB47F8">
        <w:t>requirement between 0 and slot p apply to the time window 16 slot</w:t>
      </w:r>
      <w:r w:rsidR="001E5884">
        <w:t xml:space="preserve"> for FDD bands. As </w:t>
      </w:r>
      <w:r w:rsidR="00625517">
        <w:t xml:space="preserve">FDD bands are specified for </w:t>
      </w:r>
      <w:r w:rsidR="001E5884">
        <w:t>NTN</w:t>
      </w:r>
      <w:r w:rsidR="00625517">
        <w:t xml:space="preserve"> feature so both </w:t>
      </w:r>
      <w:r w:rsidR="00381580">
        <w:t>16 time slot and &lt;=8 slot cases should be simulated.</w:t>
      </w:r>
    </w:p>
    <w:p w14:paraId="5CA5778C" w14:textId="7FD9562F" w:rsidR="00381580" w:rsidRDefault="00243A27" w:rsidP="00C8110D">
      <w:r>
        <w:t xml:space="preserve">During the DMRS bundling feature </w:t>
      </w:r>
      <w:r w:rsidR="00CA64B2">
        <w:t>in coverage enhancement work item, the phase offset modelling also proposed:</w:t>
      </w:r>
    </w:p>
    <w:p w14:paraId="6740CB20" w14:textId="77777777" w:rsidR="00CA64B2" w:rsidRPr="00CA64B2" w:rsidRDefault="00CA64B2" w:rsidP="00CA64B2">
      <w:pPr>
        <w:ind w:left="432"/>
        <w:rPr>
          <w:b/>
          <w:bCs/>
        </w:rPr>
      </w:pPr>
      <w:r w:rsidRPr="00CA64B2">
        <w:rPr>
          <w:b/>
          <w:bCs/>
        </w:rPr>
        <w:t>Issue 1-1: Model of phase variation</w:t>
      </w:r>
    </w:p>
    <w:p w14:paraId="3BBD7579" w14:textId="77777777" w:rsidR="00CA64B2" w:rsidRPr="00CA64B2" w:rsidRDefault="00CA64B2" w:rsidP="00CA64B2">
      <w:pPr>
        <w:ind w:left="720"/>
      </w:pPr>
      <w:r w:rsidRPr="00CA64B2">
        <w:rPr>
          <w:i/>
          <w:iCs/>
        </w:rPr>
        <w:t>Candidate options:</w:t>
      </w:r>
    </w:p>
    <w:p w14:paraId="6E507D8B" w14:textId="77777777" w:rsidR="00CA64B2" w:rsidRPr="00CA64B2" w:rsidRDefault="00CA64B2" w:rsidP="00CA64B2">
      <w:pPr>
        <w:ind w:left="720"/>
      </w:pPr>
      <w:r w:rsidRPr="00CA64B2">
        <w:t>•     Phase offset Option 1: for each individual slot k (k=1…n) within the bundle, an independent offset is generated and applied with respect to the slot 0.</w:t>
      </w:r>
    </w:p>
    <w:p w14:paraId="20ED2E7D" w14:textId="77777777" w:rsidR="00CA64B2" w:rsidRDefault="00CA64B2" w:rsidP="00CA64B2">
      <w:pPr>
        <w:ind w:left="720"/>
      </w:pPr>
      <w:r w:rsidRPr="00CA64B2">
        <w:t>•     Phase offset Option 2: for each individual slot k (k=1…n) within the bundle, an independent offset is generated and applied with respect to the slot k-1. (i.e., the offset is allowed to accumulate)</w:t>
      </w:r>
    </w:p>
    <w:p w14:paraId="74F2DDDA" w14:textId="2328AF14" w:rsidR="00E47FD0" w:rsidRDefault="00E47FD0" w:rsidP="00E47FD0">
      <w:r>
        <w:t xml:space="preserve">And </w:t>
      </w:r>
    </w:p>
    <w:p w14:paraId="27DA3157" w14:textId="77777777" w:rsidR="00E47FD0" w:rsidRPr="00E47FD0" w:rsidRDefault="00E47FD0" w:rsidP="00744CBE">
      <w:pPr>
        <w:numPr>
          <w:ilvl w:val="0"/>
          <w:numId w:val="16"/>
        </w:numPr>
      </w:pPr>
      <w:r w:rsidRPr="00E47FD0">
        <w:rPr>
          <w:u w:val="single"/>
        </w:rPr>
        <w:t>Issue 1-3-2: Phase continuity tolerance</w:t>
      </w:r>
    </w:p>
    <w:p w14:paraId="78A3A26E" w14:textId="77777777" w:rsidR="00E47FD0" w:rsidRPr="00E47FD0" w:rsidRDefault="00E47FD0" w:rsidP="00E47FD0">
      <w:pPr>
        <w:ind w:left="1440"/>
      </w:pPr>
      <w:r w:rsidRPr="00E47FD0">
        <w:rPr>
          <w:u w:val="single"/>
        </w:rPr>
        <w:t>Agreement in GTW</w:t>
      </w:r>
      <w:r w:rsidRPr="00E47FD0">
        <w:t>:</w:t>
      </w:r>
    </w:p>
    <w:p w14:paraId="389B4F45" w14:textId="77777777" w:rsidR="00E47FD0" w:rsidRPr="00E47FD0" w:rsidRDefault="00E47FD0" w:rsidP="00744CBE">
      <w:pPr>
        <w:numPr>
          <w:ilvl w:val="0"/>
          <w:numId w:val="17"/>
        </w:numPr>
        <w:tabs>
          <w:tab w:val="clear" w:pos="720"/>
          <w:tab w:val="num" w:pos="2160"/>
        </w:tabs>
        <w:ind w:left="2160"/>
      </w:pPr>
      <w:r w:rsidRPr="00E47FD0">
        <w:t xml:space="preserve">Criterion to derive the tolerance: </w:t>
      </w:r>
    </w:p>
    <w:p w14:paraId="393CE6E7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>The degradation of performance for case with phase offset over case without phase offset.</w:t>
      </w:r>
    </w:p>
    <w:p w14:paraId="707307C7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 xml:space="preserve">The performance gain of using joint channel estimation over not using joint channel estimation when phase offset is </w:t>
      </w:r>
      <w:proofErr w:type="spellStart"/>
      <w:r w:rsidRPr="00E47FD0">
        <w:t>modeled</w:t>
      </w:r>
      <w:proofErr w:type="spellEnd"/>
      <w:r w:rsidRPr="00E47FD0">
        <w:t>.</w:t>
      </w:r>
    </w:p>
    <w:p w14:paraId="07FE51A9" w14:textId="77777777" w:rsidR="00E47FD0" w:rsidRPr="00E47FD0" w:rsidRDefault="00E47FD0" w:rsidP="00744CBE">
      <w:pPr>
        <w:numPr>
          <w:ilvl w:val="0"/>
          <w:numId w:val="17"/>
        </w:numPr>
        <w:tabs>
          <w:tab w:val="clear" w:pos="720"/>
          <w:tab w:val="num" w:pos="2160"/>
        </w:tabs>
        <w:ind w:left="2160"/>
      </w:pPr>
      <w:r w:rsidRPr="00E47FD0">
        <w:t>Run the simulations for the following cases:</w:t>
      </w:r>
    </w:p>
    <w:p w14:paraId="428F7751" w14:textId="77777777" w:rsidR="00E47FD0" w:rsidRPr="00E47FD0" w:rsidRDefault="00E47FD0" w:rsidP="00744CBE">
      <w:pPr>
        <w:numPr>
          <w:ilvl w:val="0"/>
          <w:numId w:val="17"/>
        </w:numPr>
        <w:tabs>
          <w:tab w:val="clear" w:pos="720"/>
          <w:tab w:val="num" w:pos="2160"/>
        </w:tabs>
        <w:ind w:left="2160"/>
      </w:pPr>
      <w:r w:rsidRPr="00E47FD0">
        <w:t xml:space="preserve">For Option 1 phase offset, consider offset [-X, X]. </w:t>
      </w:r>
    </w:p>
    <w:p w14:paraId="14E13DBD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>X is in the range of 10 to 40.</w:t>
      </w:r>
    </w:p>
    <w:p w14:paraId="200A30F0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>Option 1 phase offset means that for each individual slot k (k = 1…n) within the bundle, an independent offset is generated and applied with respect to the slot 0.</w:t>
      </w:r>
    </w:p>
    <w:p w14:paraId="42042048" w14:textId="77777777" w:rsidR="00E47FD0" w:rsidRPr="00E47FD0" w:rsidRDefault="00E47FD0" w:rsidP="00744CBE">
      <w:pPr>
        <w:numPr>
          <w:ilvl w:val="0"/>
          <w:numId w:val="17"/>
        </w:numPr>
        <w:tabs>
          <w:tab w:val="clear" w:pos="720"/>
          <w:tab w:val="num" w:pos="2160"/>
        </w:tabs>
        <w:ind w:left="2160"/>
      </w:pPr>
      <w:r w:rsidRPr="00E47FD0">
        <w:t xml:space="preserve">For Option 2 phase offset, consider offset [-X, X]. </w:t>
      </w:r>
    </w:p>
    <w:p w14:paraId="335753BB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>X is in the range of 5 to 20.</w:t>
      </w:r>
    </w:p>
    <w:p w14:paraId="38340427" w14:textId="77777777" w:rsidR="00E47FD0" w:rsidRPr="00E47FD0" w:rsidRDefault="00E47FD0" w:rsidP="00744CBE">
      <w:pPr>
        <w:numPr>
          <w:ilvl w:val="1"/>
          <w:numId w:val="17"/>
        </w:numPr>
        <w:tabs>
          <w:tab w:val="clear" w:pos="1440"/>
          <w:tab w:val="num" w:pos="2880"/>
        </w:tabs>
        <w:ind w:left="2880"/>
      </w:pPr>
      <w:r w:rsidRPr="00E47FD0">
        <w:t>Option 2 phase offset means that for each individual slot k (k = 1…n) within the bundle, an independent offset is generated and applied with respect to the slot k-1. (i.e., the offset is allowed to accumulate)</w:t>
      </w:r>
    </w:p>
    <w:p w14:paraId="2A1DA945" w14:textId="0F61BA23" w:rsidR="00CA64B2" w:rsidRDefault="00B22C3C" w:rsidP="00C8110D">
      <w:r>
        <w:t xml:space="preserve">We recommend </w:t>
      </w:r>
      <w:proofErr w:type="gramStart"/>
      <w:r>
        <w:t>to use</w:t>
      </w:r>
      <w:proofErr w:type="gramEnd"/>
      <w:r>
        <w:t xml:space="preserve"> the uniform distribution so </w:t>
      </w:r>
      <w:r w:rsidR="0083199F">
        <w:t>the phase offset value is bounded.</w:t>
      </w:r>
      <w:r w:rsidR="00D244B0">
        <w:t xml:space="preserve"> The value X is taken from the DMRS bundling requirement in respective option ½ for TDW </w:t>
      </w:r>
      <w:r w:rsidR="008879BC">
        <w:t xml:space="preserve">= 16 </w:t>
      </w:r>
      <w:proofErr w:type="spellStart"/>
      <w:r w:rsidR="008879BC">
        <w:t>ms</w:t>
      </w:r>
      <w:proofErr w:type="spellEnd"/>
      <w:r w:rsidR="008879BC">
        <w:t xml:space="preserve"> or TDW &lt;=8 case.</w:t>
      </w:r>
    </w:p>
    <w:p w14:paraId="1C35CA98" w14:textId="30AC80F9" w:rsidR="008879BC" w:rsidRDefault="0001589D" w:rsidP="00C8110D">
      <w:r>
        <w:t xml:space="preserve">For other LLS simulation assumptions, </w:t>
      </w:r>
      <w:r w:rsidR="00CD6AB3">
        <w:rPr>
          <w:rFonts w:hint="eastAsia"/>
          <w:lang w:eastAsia="zh-CN"/>
        </w:rPr>
        <w:t xml:space="preserve">following RAN 1, </w:t>
      </w:r>
      <w:r>
        <w:t>w</w:t>
      </w:r>
      <w:r w:rsidR="008F58C4">
        <w:t>e have the table below:</w:t>
      </w:r>
    </w:p>
    <w:p w14:paraId="51023D9C" w14:textId="2E8452F4" w:rsidR="00404D9E" w:rsidRPr="00404D9E" w:rsidRDefault="00FE25CD" w:rsidP="00FE25CD">
      <w:pPr>
        <w:pStyle w:val="Proposal"/>
      </w:pPr>
      <w:bookmarkStart w:id="1" w:name="_Ref197551616"/>
      <w:r>
        <w:t xml:space="preserve">Align the LLS simulation parameters for </w:t>
      </w:r>
      <w:r w:rsidR="005C7524">
        <w:t>simulation</w:t>
      </w:r>
      <w:r>
        <w:t>.</w:t>
      </w:r>
      <w:bookmarkEnd w:id="1"/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237"/>
      </w:tblGrid>
      <w:tr w:rsidR="006207E3" w:rsidRPr="006207E3" w14:paraId="78210343" w14:textId="77777777" w:rsidTr="00900C45">
        <w:trPr>
          <w:trHeight w:val="379"/>
          <w:jc w:val="center"/>
        </w:trPr>
        <w:tc>
          <w:tcPr>
            <w:tcW w:w="2967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45C7D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Parameter</w:t>
            </w:r>
          </w:p>
        </w:tc>
        <w:tc>
          <w:tcPr>
            <w:tcW w:w="6237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D27E9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Value</w:t>
            </w:r>
          </w:p>
        </w:tc>
      </w:tr>
      <w:tr w:rsidR="006207E3" w:rsidRPr="006207E3" w14:paraId="3962E1C0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717A7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Channel model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8A72" w14:textId="52A7086B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NTN-TDL-C Rural, 30° elevation angle</w:t>
            </w:r>
          </w:p>
        </w:tc>
      </w:tr>
      <w:tr w:rsidR="006207E3" w:rsidRPr="006207E3" w14:paraId="742BB950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B4E48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Carrier frequency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D73B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2 GHz</w:t>
            </w:r>
          </w:p>
        </w:tc>
      </w:tr>
      <w:tr w:rsidR="006207E3" w:rsidRPr="006207E3" w14:paraId="35E8858A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2BD2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Subcarrier spacing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AF793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15 kHz</w:t>
            </w:r>
          </w:p>
        </w:tc>
      </w:tr>
      <w:tr w:rsidR="006207E3" w:rsidRPr="006207E3" w14:paraId="658FCB5F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7CF62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UE speed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BAAAF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3 km/h</w:t>
            </w:r>
          </w:p>
        </w:tc>
      </w:tr>
      <w:tr w:rsidR="006207E3" w:rsidRPr="006207E3" w14:paraId="3C1171CE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3E167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PUSCH mapping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B232D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12 OS per slot excluding DMRS</w:t>
            </w:r>
          </w:p>
        </w:tc>
      </w:tr>
      <w:tr w:rsidR="006207E3" w:rsidRPr="006207E3" w14:paraId="6EF06F1B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BA71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lastRenderedPageBreak/>
              <w:t xml:space="preserve">HARQ configuration 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822EB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No HARQ</w:t>
            </w:r>
          </w:p>
        </w:tc>
      </w:tr>
      <w:tr w:rsidR="006207E3" w:rsidRPr="006207E3" w14:paraId="65A98DF0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4191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Channel coding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1ABC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LDPC</w:t>
            </w:r>
          </w:p>
        </w:tc>
      </w:tr>
      <w:tr w:rsidR="006207E3" w:rsidRPr="006207E3" w14:paraId="35BA48BA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722C1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TBS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1589" w14:textId="77777777" w:rsidR="006207E3" w:rsidRPr="006207E3" w:rsidRDefault="006207E3" w:rsidP="00744CBE">
            <w:pPr>
              <w:numPr>
                <w:ilvl w:val="0"/>
                <w:numId w:val="18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DengXian" w:hAnsi="Arial" w:cs="Arial"/>
                <w:szCs w:val="18"/>
                <w:lang w:eastAsia="ja-JP"/>
              </w:rPr>
              <w:t>≈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 xml:space="preserve">184 bits payload </w:t>
            </w: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>for VoIP (</w:t>
            </w:r>
            <w:r w:rsidRPr="006207E3">
              <w:rPr>
                <w:rFonts w:ascii="Arial" w:eastAsia="Calibri" w:hAnsi="Arial" w:cs="Arial"/>
                <w:szCs w:val="18"/>
                <w:lang w:eastAsia="zh-CN"/>
              </w:rPr>
              <w:t>AMR 4.75kbps</w:t>
            </w:r>
            <w:r w:rsidRPr="006207E3">
              <w:rPr>
                <w:rFonts w:ascii="Arial" w:eastAsia="Calibri" w:hAnsi="Arial" w:cs="Arial"/>
                <w:szCs w:val="18"/>
                <w:lang w:val="en-US" w:eastAsia="zh-CN"/>
              </w:rPr>
              <w:t>)</w:t>
            </w:r>
          </w:p>
          <w:p w14:paraId="20F0174A" w14:textId="77777777" w:rsidR="006207E3" w:rsidRPr="006207E3" w:rsidRDefault="006207E3" w:rsidP="00744CBE">
            <w:pPr>
              <w:numPr>
                <w:ilvl w:val="0"/>
                <w:numId w:val="18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104 bits payload for low data rate</w:t>
            </w:r>
          </w:p>
        </w:tc>
      </w:tr>
      <w:tr w:rsidR="006207E3" w:rsidRPr="006207E3" w14:paraId="7F87B619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CF0D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DMRS configuration / bundling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80A80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1+1 DMRS, no DMRS bundling</w:t>
            </w:r>
          </w:p>
        </w:tc>
      </w:tr>
      <w:tr w:rsidR="006207E3" w:rsidRPr="006207E3" w14:paraId="3B340A45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E40F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 xml:space="preserve">PRBs/MCS/ MCS table 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70A5D" w14:textId="77777777" w:rsidR="006207E3" w:rsidRPr="006207E3" w:rsidRDefault="006207E3" w:rsidP="00744CBE">
            <w:pPr>
              <w:numPr>
                <w:ilvl w:val="0"/>
                <w:numId w:val="19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MCS table: Table 6.1.4.1-1</w:t>
            </w:r>
          </w:p>
          <w:p w14:paraId="19254F61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VoIP</w:t>
            </w:r>
          </w:p>
          <w:p w14:paraId="4762FB8D" w14:textId="77777777" w:rsidR="006207E3" w:rsidRPr="006207E3" w:rsidRDefault="006207E3" w:rsidP="00744CBE">
            <w:pPr>
              <w:numPr>
                <w:ilvl w:val="0"/>
                <w:numId w:val="22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2 PRBs</w:t>
            </w:r>
          </w:p>
          <w:p w14:paraId="3B593CB8" w14:textId="77777777" w:rsidR="006207E3" w:rsidRPr="006207E3" w:rsidRDefault="006207E3" w:rsidP="00744CBE">
            <w:pPr>
              <w:numPr>
                <w:ilvl w:val="0"/>
                <w:numId w:val="22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Inter-slot OCC: MCS 5</w:t>
            </w:r>
          </w:p>
          <w:p w14:paraId="697B3948" w14:textId="77777777" w:rsidR="006207E3" w:rsidRPr="006207E3" w:rsidRDefault="006207E3" w:rsidP="008C7280">
            <w:p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 xml:space="preserve">Baseline (no OCC): MCS 5 </w:t>
            </w:r>
          </w:p>
          <w:p w14:paraId="5C22B985" w14:textId="5A0B39E8" w:rsidR="006207E3" w:rsidRPr="006207E3" w:rsidRDefault="006207E3" w:rsidP="00744CBE">
            <w:pPr>
              <w:numPr>
                <w:ilvl w:val="0"/>
                <w:numId w:val="21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</w:p>
        </w:tc>
      </w:tr>
      <w:tr w:rsidR="006207E3" w:rsidRPr="006207E3" w14:paraId="0C0A7F3C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E6FAB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 xml:space="preserve">OCC length 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E9C2F" w14:textId="19AD2A1A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4</w:t>
            </w:r>
          </w:p>
        </w:tc>
      </w:tr>
      <w:tr w:rsidR="006207E3" w:rsidRPr="006207E3" w14:paraId="321CF052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D134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OCC sequence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97868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Hadamard sequences in Table 6.4.1.2.1.2-1 in TS 38.211</w:t>
            </w:r>
          </w:p>
        </w:tc>
      </w:tr>
      <w:tr w:rsidR="006207E3" w:rsidRPr="006207E3" w14:paraId="5612DCD3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C38A8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Impairments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47B7" w14:textId="77777777" w:rsidR="006207E3" w:rsidRPr="006207E3" w:rsidRDefault="006207E3" w:rsidP="00744CBE">
            <w:pPr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 xml:space="preserve">TO: Uniform selection from [-0.94 </w:t>
            </w: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>µ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 xml:space="preserve">s, 0.94 </w:t>
            </w: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>µ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 xml:space="preserve">s], where 0.94 </w:t>
            </w: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>µ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s=29Ts</w:t>
            </w:r>
          </w:p>
          <w:p w14:paraId="66EC12A8" w14:textId="77777777" w:rsidR="006207E3" w:rsidRPr="000C58BA" w:rsidRDefault="006207E3" w:rsidP="00744CBE">
            <w:pPr>
              <w:numPr>
                <w:ilvl w:val="0"/>
                <w:numId w:val="20"/>
              </w:numPr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 xml:space="preserve">FO: 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Uniform selection from [-0.1 ppm, +0.1 ppm], n</w:t>
            </w:r>
            <w:r w:rsidRPr="006207E3">
              <w:rPr>
                <w:rFonts w:ascii="Arial" w:eastAsia="Calibri" w:hAnsi="Arial" w:cs="Arial"/>
                <w:szCs w:val="18"/>
                <w:lang w:val="en-US" w:eastAsia="ja-JP"/>
              </w:rPr>
              <w:t>o frequency drift</w:t>
            </w:r>
            <w:r w:rsidRPr="006207E3">
              <w:rPr>
                <w:rFonts w:ascii="Arial" w:eastAsia="Calibri" w:hAnsi="Arial" w:cs="Arial"/>
                <w:szCs w:val="18"/>
                <w:lang w:eastAsia="ja-JP"/>
              </w:rPr>
              <w:t>.</w:t>
            </w:r>
          </w:p>
          <w:p w14:paraId="390A2AA5" w14:textId="18252EBC" w:rsidR="000C58BA" w:rsidRPr="006207E3" w:rsidRDefault="000C58BA" w:rsidP="000C58BA">
            <w:pPr>
              <w:tabs>
                <w:tab w:val="left" w:pos="0"/>
              </w:tabs>
              <w:spacing w:after="0" w:line="259" w:lineRule="auto"/>
              <w:jc w:val="both"/>
              <w:rPr>
                <w:rFonts w:ascii="Arial" w:eastAsia="Calibri" w:hAnsi="Arial" w:cs="Arial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szCs w:val="18"/>
                <w:lang w:eastAsia="zh-CN"/>
              </w:rPr>
              <w:t xml:space="preserve">Notes: UE CFO grouping is </w:t>
            </w:r>
            <w:proofErr w:type="gramStart"/>
            <w:r>
              <w:rPr>
                <w:rFonts w:ascii="Arial" w:eastAsiaTheme="minorEastAsia" w:hAnsi="Arial" w:cs="Arial" w:hint="eastAsia"/>
                <w:szCs w:val="18"/>
                <w:lang w:eastAsia="zh-CN"/>
              </w:rPr>
              <w:t xml:space="preserve">applied  </w:t>
            </w:r>
            <w:r w:rsidR="00AA1BFB">
              <w:rPr>
                <w:rFonts w:ascii="Arial" w:eastAsiaTheme="minorEastAsia" w:hAnsi="Arial" w:cs="Arial"/>
                <w:szCs w:val="18"/>
                <w:lang w:eastAsia="zh-CN"/>
              </w:rPr>
              <w:t>,</w:t>
            </w:r>
            <w:proofErr w:type="gramEnd"/>
            <w:r w:rsidR="00AA1BFB">
              <w:rPr>
                <w:rFonts w:ascii="Arial" w:eastAsiaTheme="minorEastAsia" w:hAnsi="Arial" w:cs="Arial"/>
                <w:szCs w:val="18"/>
                <w:lang w:eastAsia="zh-CN"/>
              </w:rPr>
              <w:t xml:space="preserve"> </w:t>
            </w:r>
            <w:r w:rsidR="008C7280">
              <w:rPr>
                <w:rFonts w:ascii="Arial" w:eastAsiaTheme="minorEastAsia" w:hAnsi="Arial" w:cs="Arial"/>
                <w:szCs w:val="18"/>
                <w:lang w:eastAsia="zh-CN"/>
              </w:rPr>
              <w:t xml:space="preserve">the phase should be added with </w:t>
            </w:r>
            <w:r w:rsidR="00AA1BFB" w:rsidRPr="00AA1BFB">
              <w:rPr>
                <w:rFonts w:ascii="Arial" w:eastAsiaTheme="minorEastAsia" w:hAnsi="Arial" w:cs="Arial"/>
                <w:szCs w:val="18"/>
                <w:lang w:eastAsia="zh-CN"/>
              </w:rPr>
              <w:t>CFO*time +phase offset</w:t>
            </w:r>
            <w:r w:rsidR="008C7280">
              <w:rPr>
                <w:rFonts w:ascii="Arial" w:eastAsiaTheme="minorEastAsia" w:hAnsi="Arial" w:cs="Arial"/>
                <w:szCs w:val="18"/>
                <w:lang w:eastAsia="zh-CN"/>
              </w:rPr>
              <w:t xml:space="preserve"> for interfering UE.</w:t>
            </w:r>
          </w:p>
        </w:tc>
      </w:tr>
      <w:tr w:rsidR="006207E3" w:rsidRPr="006207E3" w14:paraId="056D1B92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5F2C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="Times New Roman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Satellite antenna configuration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F0A1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1Rx</w:t>
            </w:r>
          </w:p>
        </w:tc>
      </w:tr>
      <w:tr w:rsidR="006207E3" w:rsidRPr="006207E3" w14:paraId="03E2F74D" w14:textId="77777777" w:rsidTr="00900C45">
        <w:trPr>
          <w:trHeight w:val="147"/>
          <w:jc w:val="center"/>
        </w:trPr>
        <w:tc>
          <w:tcPr>
            <w:tcW w:w="296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63AA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="Times New Roman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UE antenna configuration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505F" w14:textId="77777777" w:rsidR="006207E3" w:rsidRPr="006207E3" w:rsidRDefault="006207E3" w:rsidP="006207E3">
            <w:pPr>
              <w:spacing w:after="160" w:line="259" w:lineRule="auto"/>
              <w:jc w:val="both"/>
              <w:rPr>
                <w:rFonts w:ascii="Arial" w:eastAsiaTheme="minorEastAsia" w:hAnsi="Arial" w:cs="Arial"/>
                <w:lang w:eastAsia="ja-JP"/>
              </w:rPr>
            </w:pPr>
            <w:r w:rsidRPr="006207E3">
              <w:rPr>
                <w:rFonts w:ascii="Arial" w:eastAsiaTheme="minorEastAsia" w:hAnsi="Arial" w:cs="Arial"/>
                <w:lang w:eastAsia="ja-JP"/>
              </w:rPr>
              <w:t>1Tx</w:t>
            </w:r>
          </w:p>
        </w:tc>
      </w:tr>
    </w:tbl>
    <w:p w14:paraId="1DDEBF99" w14:textId="77777777" w:rsidR="0083199F" w:rsidRDefault="0083199F" w:rsidP="00C8110D"/>
    <w:p w14:paraId="72CB5A6B" w14:textId="703C7DE0" w:rsidR="00744CBE" w:rsidRDefault="00744CBE" w:rsidP="00C8110D">
      <w:pPr>
        <w:rPr>
          <w:lang w:eastAsia="zh-CN"/>
        </w:rPr>
      </w:pPr>
      <w:r>
        <w:rPr>
          <w:rFonts w:hint="eastAsia"/>
          <w:lang w:eastAsia="zh-CN"/>
        </w:rPr>
        <w:t xml:space="preserve">And based on the option 1 and option 2, we get the following simulation results: </w:t>
      </w:r>
    </w:p>
    <w:p w14:paraId="6EBF987E" w14:textId="582FFC3C" w:rsidR="00744CBE" w:rsidRDefault="00744CBE" w:rsidP="00C8110D">
      <w:pPr>
        <w:rPr>
          <w:lang w:eastAsia="zh-CN"/>
        </w:rPr>
      </w:pPr>
      <w:r>
        <w:rPr>
          <w:noProof/>
        </w:rPr>
        <w:drawing>
          <wp:inline distT="0" distB="0" distL="0" distR="0" wp14:anchorId="51964FCD" wp14:editId="13FAD026">
            <wp:extent cx="3048000" cy="2286000"/>
            <wp:effectExtent l="0" t="0" r="0" b="0"/>
            <wp:docPr id="5319317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56" cy="2289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00F89" w14:textId="4BCB06D4" w:rsidR="00304024" w:rsidRDefault="00304024" w:rsidP="00C8110D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4F8DB586" wp14:editId="5DAE1CDC">
            <wp:extent cx="3022600" cy="2266950"/>
            <wp:effectExtent l="0" t="0" r="6350" b="0"/>
            <wp:docPr id="200491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976" cy="227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CF5A3" w14:textId="79908124" w:rsidR="00304024" w:rsidRDefault="00304024" w:rsidP="00C8110D">
      <w:pPr>
        <w:rPr>
          <w:lang w:eastAsia="zh-CN"/>
        </w:rPr>
      </w:pPr>
      <w:r>
        <w:rPr>
          <w:noProof/>
        </w:rPr>
        <w:drawing>
          <wp:inline distT="0" distB="0" distL="0" distR="0" wp14:anchorId="42AFC61F" wp14:editId="3E12B5EA">
            <wp:extent cx="3048000" cy="2286000"/>
            <wp:effectExtent l="0" t="0" r="0" b="0"/>
            <wp:docPr id="15731865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423" cy="2290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E6E2" w14:textId="5878C1ED" w:rsidR="00744CBE" w:rsidRPr="00B75B69" w:rsidRDefault="00744CBE" w:rsidP="00C8110D">
      <w:pPr>
        <w:rPr>
          <w:lang w:eastAsia="zh-CN"/>
        </w:r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0374B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6EEDF0D0" w14:textId="6C1747E8" w:rsidR="00D27DF7" w:rsidRDefault="00D27DF7" w:rsidP="009F5C86">
      <w:r>
        <w:fldChar w:fldCharType="begin"/>
      </w:r>
      <w:r>
        <w:instrText xml:space="preserve"> REF _Ref197551602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_Ref197551602 \h </w:instrText>
      </w:r>
      <w:r>
        <w:fldChar w:fldCharType="separate"/>
      </w:r>
      <w:r>
        <w:t>LLS simulation campion should be started in RAN4 to answer the RAN1 LS and at the same time evaluating the RF impact of OCC2/OOC4.</w:t>
      </w:r>
      <w:r>
        <w:fldChar w:fldCharType="end"/>
      </w:r>
    </w:p>
    <w:p w14:paraId="18B96001" w14:textId="568E0CD2" w:rsidR="00D27DF7" w:rsidRDefault="00D27DF7" w:rsidP="009F5C86">
      <w:r>
        <w:fldChar w:fldCharType="begin"/>
      </w:r>
      <w:r>
        <w:instrText xml:space="preserve"> REF _Ref197551616 \n \h </w:instrText>
      </w:r>
      <w:r>
        <w:fldChar w:fldCharType="separate"/>
      </w:r>
      <w:r>
        <w:t>Proposal-2:</w:t>
      </w:r>
      <w:r>
        <w:fldChar w:fldCharType="end"/>
      </w:r>
      <w:r w:rsidR="00452EA5">
        <w:t xml:space="preserve"> </w:t>
      </w:r>
      <w:r w:rsidR="00452EA5">
        <w:fldChar w:fldCharType="begin"/>
      </w:r>
      <w:r w:rsidR="00452EA5">
        <w:instrText xml:space="preserve"> REF _Ref197551616 \h </w:instrText>
      </w:r>
      <w:r w:rsidR="00452EA5">
        <w:fldChar w:fldCharType="separate"/>
      </w:r>
      <w:r w:rsidR="00452EA5">
        <w:t>Align the LLS simulation parameters for simulation.</w:t>
      </w:r>
      <w:r w:rsidR="00452EA5"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4C62A4A" w14:textId="778FC56C" w:rsidR="00C8110D" w:rsidRDefault="00981CD6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981CD6">
        <w:rPr>
          <w:rFonts w:ascii="Times New Roman" w:hAnsi="Times New Roman" w:cs="Times New Roman"/>
          <w:lang w:eastAsia="ja-JP"/>
        </w:rPr>
        <w:t>R1-2503070</w:t>
      </w:r>
      <w:r>
        <w:rPr>
          <w:rFonts w:ascii="Times New Roman" w:hAnsi="Times New Roman" w:cs="Times New Roman"/>
          <w:lang w:eastAsia="ja-JP"/>
        </w:rPr>
        <w:t>,</w:t>
      </w:r>
      <w:r w:rsidR="006A7845" w:rsidRPr="006A7845">
        <w:t xml:space="preserve"> </w:t>
      </w:r>
      <w:r w:rsidR="006A7845" w:rsidRPr="006A7845">
        <w:rPr>
          <w:rFonts w:ascii="Times New Roman" w:hAnsi="Times New Roman" w:cs="Times New Roman"/>
          <w:lang w:eastAsia="ja-JP"/>
        </w:rPr>
        <w:t>Draft LS on requirements for the phase continuity and power consistency for OCC with PUSCH in NR NTN Ph3</w:t>
      </w:r>
      <w:r w:rsidR="00AF287B">
        <w:rPr>
          <w:rFonts w:ascii="Times New Roman" w:hAnsi="Times New Roman" w:cs="Times New Roman"/>
          <w:lang w:eastAsia="ja-JP"/>
        </w:rPr>
        <w:t>,</w:t>
      </w:r>
      <w:r w:rsidR="001C05A6">
        <w:rPr>
          <w:rFonts w:ascii="Times New Roman" w:hAnsi="Times New Roman" w:cs="Times New Roman"/>
          <w:lang w:eastAsia="ja-JP"/>
        </w:rPr>
        <w:t xml:space="preserve"> MTK</w:t>
      </w:r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1701" w14:textId="77777777" w:rsidR="00A82FB8" w:rsidRDefault="00A82FB8">
      <w:r>
        <w:separator/>
      </w:r>
    </w:p>
  </w:endnote>
  <w:endnote w:type="continuationSeparator" w:id="0">
    <w:p w14:paraId="6646F859" w14:textId="77777777" w:rsidR="00A82FB8" w:rsidRDefault="00A82FB8">
      <w:r>
        <w:continuationSeparator/>
      </w:r>
    </w:p>
  </w:endnote>
  <w:endnote w:type="continuationNotice" w:id="1">
    <w:p w14:paraId="141CB3EA" w14:textId="77777777" w:rsidR="00A82FB8" w:rsidRDefault="00A82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6C76" w14:textId="77777777" w:rsidR="00A82FB8" w:rsidRDefault="00A82FB8">
      <w:r>
        <w:separator/>
      </w:r>
    </w:p>
  </w:footnote>
  <w:footnote w:type="continuationSeparator" w:id="0">
    <w:p w14:paraId="00322FE4" w14:textId="77777777" w:rsidR="00A82FB8" w:rsidRDefault="00A82FB8">
      <w:r>
        <w:continuationSeparator/>
      </w:r>
    </w:p>
  </w:footnote>
  <w:footnote w:type="continuationNotice" w:id="1">
    <w:p w14:paraId="32642F15" w14:textId="77777777" w:rsidR="00A82FB8" w:rsidRDefault="00A82F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BF5"/>
    <w:multiLevelType w:val="multilevel"/>
    <w:tmpl w:val="E4A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19D0"/>
    <w:multiLevelType w:val="hybridMultilevel"/>
    <w:tmpl w:val="E00CC5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D0633"/>
    <w:multiLevelType w:val="hybridMultilevel"/>
    <w:tmpl w:val="FBCEA06C"/>
    <w:lvl w:ilvl="0" w:tplc="F652634A">
      <w:start w:val="1"/>
      <w:numFmt w:val="decimal"/>
      <w:lvlText w:val="%1."/>
      <w:lvlJc w:val="left"/>
      <w:pPr>
        <w:ind w:left="1020" w:hanging="360"/>
      </w:pPr>
    </w:lvl>
    <w:lvl w:ilvl="1" w:tplc="7EE0DD88">
      <w:start w:val="1"/>
      <w:numFmt w:val="decimal"/>
      <w:lvlText w:val="%2."/>
      <w:lvlJc w:val="left"/>
      <w:pPr>
        <w:ind w:left="1020" w:hanging="360"/>
      </w:pPr>
    </w:lvl>
    <w:lvl w:ilvl="2" w:tplc="411C41EE">
      <w:start w:val="1"/>
      <w:numFmt w:val="decimal"/>
      <w:lvlText w:val="%3."/>
      <w:lvlJc w:val="left"/>
      <w:pPr>
        <w:ind w:left="1020" w:hanging="360"/>
      </w:pPr>
    </w:lvl>
    <w:lvl w:ilvl="3" w:tplc="CF6036FA">
      <w:start w:val="1"/>
      <w:numFmt w:val="decimal"/>
      <w:lvlText w:val="%4."/>
      <w:lvlJc w:val="left"/>
      <w:pPr>
        <w:ind w:left="1020" w:hanging="360"/>
      </w:pPr>
    </w:lvl>
    <w:lvl w:ilvl="4" w:tplc="6E0C25C8">
      <w:start w:val="1"/>
      <w:numFmt w:val="decimal"/>
      <w:lvlText w:val="%5."/>
      <w:lvlJc w:val="left"/>
      <w:pPr>
        <w:ind w:left="1020" w:hanging="360"/>
      </w:pPr>
    </w:lvl>
    <w:lvl w:ilvl="5" w:tplc="F776310A">
      <w:start w:val="1"/>
      <w:numFmt w:val="decimal"/>
      <w:lvlText w:val="%6."/>
      <w:lvlJc w:val="left"/>
      <w:pPr>
        <w:ind w:left="1020" w:hanging="360"/>
      </w:pPr>
    </w:lvl>
    <w:lvl w:ilvl="6" w:tplc="B882CE18">
      <w:start w:val="1"/>
      <w:numFmt w:val="decimal"/>
      <w:lvlText w:val="%7."/>
      <w:lvlJc w:val="left"/>
      <w:pPr>
        <w:ind w:left="1020" w:hanging="360"/>
      </w:pPr>
    </w:lvl>
    <w:lvl w:ilvl="7" w:tplc="F49C994C">
      <w:start w:val="1"/>
      <w:numFmt w:val="decimal"/>
      <w:lvlText w:val="%8."/>
      <w:lvlJc w:val="left"/>
      <w:pPr>
        <w:ind w:left="1020" w:hanging="360"/>
      </w:pPr>
    </w:lvl>
    <w:lvl w:ilvl="8" w:tplc="604A7DE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2D53"/>
    <w:multiLevelType w:val="multilevel"/>
    <w:tmpl w:val="EE56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137F0D"/>
    <w:multiLevelType w:val="hybridMultilevel"/>
    <w:tmpl w:val="D86E84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9B57159"/>
    <w:multiLevelType w:val="hybridMultilevel"/>
    <w:tmpl w:val="500A09FE"/>
    <w:lvl w:ilvl="0" w:tplc="9A38ECEE">
      <w:start w:val="1"/>
      <w:numFmt w:val="decimal"/>
      <w:lvlText w:val="%1."/>
      <w:lvlJc w:val="left"/>
      <w:pPr>
        <w:ind w:left="1020" w:hanging="360"/>
      </w:pPr>
    </w:lvl>
    <w:lvl w:ilvl="1" w:tplc="1D28DE74">
      <w:start w:val="1"/>
      <w:numFmt w:val="decimal"/>
      <w:lvlText w:val="%2."/>
      <w:lvlJc w:val="left"/>
      <w:pPr>
        <w:ind w:left="1020" w:hanging="360"/>
      </w:pPr>
    </w:lvl>
    <w:lvl w:ilvl="2" w:tplc="A7142170">
      <w:start w:val="1"/>
      <w:numFmt w:val="decimal"/>
      <w:lvlText w:val="%3."/>
      <w:lvlJc w:val="left"/>
      <w:pPr>
        <w:ind w:left="1020" w:hanging="360"/>
      </w:pPr>
    </w:lvl>
    <w:lvl w:ilvl="3" w:tplc="06CC206C">
      <w:start w:val="1"/>
      <w:numFmt w:val="decimal"/>
      <w:lvlText w:val="%4."/>
      <w:lvlJc w:val="left"/>
      <w:pPr>
        <w:ind w:left="1020" w:hanging="360"/>
      </w:pPr>
    </w:lvl>
    <w:lvl w:ilvl="4" w:tplc="210627A6">
      <w:start w:val="1"/>
      <w:numFmt w:val="decimal"/>
      <w:lvlText w:val="%5."/>
      <w:lvlJc w:val="left"/>
      <w:pPr>
        <w:ind w:left="1020" w:hanging="360"/>
      </w:pPr>
    </w:lvl>
    <w:lvl w:ilvl="5" w:tplc="79F640DE">
      <w:start w:val="1"/>
      <w:numFmt w:val="decimal"/>
      <w:lvlText w:val="%6."/>
      <w:lvlJc w:val="left"/>
      <w:pPr>
        <w:ind w:left="1020" w:hanging="360"/>
      </w:pPr>
    </w:lvl>
    <w:lvl w:ilvl="6" w:tplc="06A06D3E">
      <w:start w:val="1"/>
      <w:numFmt w:val="decimal"/>
      <w:lvlText w:val="%7."/>
      <w:lvlJc w:val="left"/>
      <w:pPr>
        <w:ind w:left="1020" w:hanging="360"/>
      </w:pPr>
    </w:lvl>
    <w:lvl w:ilvl="7" w:tplc="7C16DD7A">
      <w:start w:val="1"/>
      <w:numFmt w:val="decimal"/>
      <w:lvlText w:val="%8."/>
      <w:lvlJc w:val="left"/>
      <w:pPr>
        <w:ind w:left="1020" w:hanging="360"/>
      </w:pPr>
    </w:lvl>
    <w:lvl w:ilvl="8" w:tplc="5344DACA">
      <w:start w:val="1"/>
      <w:numFmt w:val="decimal"/>
      <w:lvlText w:val="%9."/>
      <w:lvlJc w:val="left"/>
      <w:pPr>
        <w:ind w:left="1020" w:hanging="360"/>
      </w:pPr>
    </w:lvl>
  </w:abstractNum>
  <w:num w:numId="1" w16cid:durableId="786854417">
    <w:abstractNumId w:val="10"/>
  </w:num>
  <w:num w:numId="2" w16cid:durableId="1452671420">
    <w:abstractNumId w:val="7"/>
  </w:num>
  <w:num w:numId="3" w16cid:durableId="1636400845">
    <w:abstractNumId w:val="21"/>
  </w:num>
  <w:num w:numId="4" w16cid:durableId="767240986">
    <w:abstractNumId w:val="1"/>
  </w:num>
  <w:num w:numId="5" w16cid:durableId="1554385258">
    <w:abstractNumId w:val="16"/>
  </w:num>
  <w:num w:numId="6" w16cid:durableId="443303153">
    <w:abstractNumId w:val="13"/>
  </w:num>
  <w:num w:numId="7" w16cid:durableId="1541819413">
    <w:abstractNumId w:val="11"/>
  </w:num>
  <w:num w:numId="8" w16cid:durableId="1454905180">
    <w:abstractNumId w:val="18"/>
  </w:num>
  <w:num w:numId="9" w16cid:durableId="569196071">
    <w:abstractNumId w:val="4"/>
  </w:num>
  <w:num w:numId="10" w16cid:durableId="1256984514">
    <w:abstractNumId w:val="17"/>
  </w:num>
  <w:num w:numId="11" w16cid:durableId="564604386">
    <w:abstractNumId w:val="5"/>
  </w:num>
  <w:num w:numId="12" w16cid:durableId="453452021">
    <w:abstractNumId w:val="22"/>
  </w:num>
  <w:num w:numId="13" w16cid:durableId="1932273280">
    <w:abstractNumId w:val="15"/>
  </w:num>
  <w:num w:numId="14" w16cid:durableId="313459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718487">
    <w:abstractNumId w:val="12"/>
  </w:num>
  <w:num w:numId="16" w16cid:durableId="396052482">
    <w:abstractNumId w:val="0"/>
  </w:num>
  <w:num w:numId="17" w16cid:durableId="838275485">
    <w:abstractNumId w:val="8"/>
  </w:num>
  <w:num w:numId="18" w16cid:durableId="1680497257">
    <w:abstractNumId w:val="6"/>
  </w:num>
  <w:num w:numId="19" w16cid:durableId="1084764692">
    <w:abstractNumId w:val="20"/>
  </w:num>
  <w:num w:numId="20" w16cid:durableId="1299066776">
    <w:abstractNumId w:val="19"/>
  </w:num>
  <w:num w:numId="21" w16cid:durableId="1189292308">
    <w:abstractNumId w:val="9"/>
  </w:num>
  <w:num w:numId="22" w16cid:durableId="257450821">
    <w:abstractNumId w:val="2"/>
  </w:num>
  <w:num w:numId="23" w16cid:durableId="2140687095">
    <w:abstractNumId w:val="23"/>
  </w:num>
  <w:num w:numId="24" w16cid:durableId="1341465119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783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89D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EEA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B1C"/>
    <w:rsid w:val="000C4C1B"/>
    <w:rsid w:val="000C520A"/>
    <w:rsid w:val="000C58B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563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5A6"/>
    <w:rsid w:val="001C087B"/>
    <w:rsid w:val="001C0DA6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79A"/>
    <w:rsid w:val="001D09C1"/>
    <w:rsid w:val="001D0EF0"/>
    <w:rsid w:val="001D1501"/>
    <w:rsid w:val="001D1749"/>
    <w:rsid w:val="001D24CA"/>
    <w:rsid w:val="001D2C91"/>
    <w:rsid w:val="001D2CD8"/>
    <w:rsid w:val="001D3904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588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3A27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1B1A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024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6C2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580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31F0"/>
    <w:rsid w:val="00393D45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1A6"/>
    <w:rsid w:val="003C71BB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04D9E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60C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2EA5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3C67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55C8"/>
    <w:rsid w:val="00485D62"/>
    <w:rsid w:val="0048653C"/>
    <w:rsid w:val="004866B6"/>
    <w:rsid w:val="00486AC9"/>
    <w:rsid w:val="00486E83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61A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441A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497F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E93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CE6"/>
    <w:rsid w:val="00575169"/>
    <w:rsid w:val="0057569F"/>
    <w:rsid w:val="00575A15"/>
    <w:rsid w:val="00575EDE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B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B87"/>
    <w:rsid w:val="005C1EC6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524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4D97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02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104"/>
    <w:rsid w:val="00616BBE"/>
    <w:rsid w:val="00616CC7"/>
    <w:rsid w:val="006170C8"/>
    <w:rsid w:val="00617871"/>
    <w:rsid w:val="00617B07"/>
    <w:rsid w:val="00617D57"/>
    <w:rsid w:val="006207E3"/>
    <w:rsid w:val="0062094C"/>
    <w:rsid w:val="00620A25"/>
    <w:rsid w:val="006218F0"/>
    <w:rsid w:val="00621DBA"/>
    <w:rsid w:val="006224BE"/>
    <w:rsid w:val="006228E0"/>
    <w:rsid w:val="00622EF4"/>
    <w:rsid w:val="0062311B"/>
    <w:rsid w:val="006232CB"/>
    <w:rsid w:val="006236F3"/>
    <w:rsid w:val="00623CD1"/>
    <w:rsid w:val="00623E53"/>
    <w:rsid w:val="00624D2C"/>
    <w:rsid w:val="00624DC6"/>
    <w:rsid w:val="00625517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3FEB"/>
    <w:rsid w:val="00634367"/>
    <w:rsid w:val="00634530"/>
    <w:rsid w:val="006354F4"/>
    <w:rsid w:val="00635D00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845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F03"/>
    <w:rsid w:val="006D5213"/>
    <w:rsid w:val="006D5514"/>
    <w:rsid w:val="006D64A8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B8C"/>
    <w:rsid w:val="0074360D"/>
    <w:rsid w:val="00743D5F"/>
    <w:rsid w:val="00743E08"/>
    <w:rsid w:val="00743FD7"/>
    <w:rsid w:val="007446C5"/>
    <w:rsid w:val="00744ADF"/>
    <w:rsid w:val="00744CBE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78B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A4A"/>
    <w:rsid w:val="00787FF0"/>
    <w:rsid w:val="007904AC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A7E4F"/>
    <w:rsid w:val="007B1A4C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74C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12CF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99F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79BC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4C24"/>
    <w:rsid w:val="008C5301"/>
    <w:rsid w:val="008C5EBE"/>
    <w:rsid w:val="008C6B20"/>
    <w:rsid w:val="008C6C9A"/>
    <w:rsid w:val="008C7085"/>
    <w:rsid w:val="008C7280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8C4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E3A"/>
    <w:rsid w:val="00943150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1CD6"/>
    <w:rsid w:val="009825ED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7A5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008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3F7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BFB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326F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87B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C3C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857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1C2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69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778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0B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1A2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3FA"/>
    <w:rsid w:val="00C774A5"/>
    <w:rsid w:val="00C81023"/>
    <w:rsid w:val="00C8110D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4B2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D5A"/>
    <w:rsid w:val="00CB3DF7"/>
    <w:rsid w:val="00CB3E9E"/>
    <w:rsid w:val="00CB41F2"/>
    <w:rsid w:val="00CB4226"/>
    <w:rsid w:val="00CB47F8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193"/>
    <w:rsid w:val="00CC2266"/>
    <w:rsid w:val="00CC22CC"/>
    <w:rsid w:val="00CC381F"/>
    <w:rsid w:val="00CC42DF"/>
    <w:rsid w:val="00CC5AA7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AB3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4B0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799A"/>
    <w:rsid w:val="00D27AF7"/>
    <w:rsid w:val="00D27B18"/>
    <w:rsid w:val="00D27DF7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1AA9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4DCE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3BE"/>
    <w:rsid w:val="00E47F34"/>
    <w:rsid w:val="00E47FD0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2FE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738"/>
    <w:rsid w:val="00E87DAF"/>
    <w:rsid w:val="00E87EAE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6F18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6C43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BA1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69B8"/>
    <w:rsid w:val="00FD71F3"/>
    <w:rsid w:val="00FE03C1"/>
    <w:rsid w:val="00FE0DF0"/>
    <w:rsid w:val="00FE0E16"/>
    <w:rsid w:val="00FE0E82"/>
    <w:rsid w:val="00FE2238"/>
    <w:rsid w:val="00FE23C2"/>
    <w:rsid w:val="00FE2457"/>
    <w:rsid w:val="00FE25CD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13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14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4</Pages>
  <Words>932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8</cp:revision>
  <cp:lastPrinted>2021-10-12T01:12:00Z</cp:lastPrinted>
  <dcterms:created xsi:type="dcterms:W3CDTF">2025-05-09T14:48:00Z</dcterms:created>
  <dcterms:modified xsi:type="dcterms:W3CDTF">2025-05-09T16:02:00Z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